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传媒中心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5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44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28.01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25.03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25.03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val="en-US" w:eastAsia="zh-CN"/>
        </w:rPr>
        <w:t>传媒中心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44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28.01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63.66</w:t>
      </w:r>
      <w:r>
        <w:rPr>
          <w:rFonts w:hint="eastAsia" w:ascii="仿宋_GB2312" w:hAnsi="仿宋"/>
          <w:szCs w:val="32"/>
        </w:rPr>
        <w:t>%，决算数小于预算数的主要原因是</w:t>
      </w:r>
      <w:r>
        <w:rPr>
          <w:rFonts w:hint="eastAsia" w:ascii="仿宋_GB2312" w:hAnsi="仿宋"/>
          <w:szCs w:val="32"/>
          <w:lang w:val="en-US" w:eastAsia="zh-CN"/>
        </w:rPr>
        <w:t>我单位认</w:t>
      </w:r>
      <w:bookmarkStart w:id="0" w:name="_GoBack"/>
      <w:bookmarkEnd w:id="0"/>
      <w:r>
        <w:rPr>
          <w:rFonts w:hint="eastAsia" w:ascii="仿宋_GB2312" w:hAnsi="仿宋"/>
          <w:szCs w:val="32"/>
          <w:lang w:val="en-US" w:eastAsia="zh-CN"/>
        </w:rPr>
        <w:t>真贯彻落实八项规定要求，对各项支出严格把关，加强管理，厉行节约，故决算与预算相比有所下降。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val="en-US" w:eastAsia="zh-CN"/>
        </w:rPr>
        <w:t>传媒中心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2.99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10.67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25.03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89.33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eastAsia="zh-CN"/>
        </w:rPr>
        <w:t>，</w:t>
      </w:r>
      <w:r>
        <w:rPr>
          <w:rFonts w:hint="eastAsia" w:ascii="仿宋_GB2312" w:hAnsi="仿宋"/>
          <w:szCs w:val="32"/>
          <w:lang w:val="en-US" w:eastAsia="zh-CN"/>
        </w:rPr>
        <w:t>无变化</w:t>
      </w:r>
      <w:r>
        <w:rPr>
          <w:rFonts w:hint="eastAsia" w:ascii="仿宋_GB2312" w:hAnsi="仿宋"/>
          <w:szCs w:val="32"/>
        </w:rPr>
        <w:t>，</w:t>
      </w:r>
      <w:r>
        <w:rPr>
          <w:rFonts w:hint="eastAsia" w:ascii="仿宋_GB2312" w:hAnsi="仿宋"/>
          <w:szCs w:val="32"/>
          <w:lang w:val="en-US" w:eastAsia="zh-CN"/>
        </w:rPr>
        <w:t>无变化的原因是2020年我单位未安排因公出国出境费用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val="en-US" w:eastAsia="zh-CN"/>
        </w:rPr>
        <w:t>传媒中心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人次。该项经费根据市外办批准的因公临时出国（境）计划，按照规定标准安排。主要是用于</w:t>
      </w:r>
      <w:r>
        <w:rPr>
          <w:rFonts w:hint="eastAsia" w:ascii="仿宋_GB2312" w:hAnsi="仿宋"/>
          <w:szCs w:val="32"/>
          <w:lang w:val="en-US" w:eastAsia="zh-CN"/>
        </w:rPr>
        <w:t>因公出国出境费用支出</w:t>
      </w:r>
      <w:r>
        <w:rPr>
          <w:rFonts w:hint="eastAsia" w:ascii="仿宋_GB2312" w:hAnsi="仿宋"/>
          <w:szCs w:val="32"/>
        </w:rPr>
        <w:t>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2.99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1.01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25.25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val="en-US" w:eastAsia="zh-CN"/>
        </w:rPr>
        <w:t>我单位认真贯彻落实八项规定要求，厉行节约、严格控制支出，规范公务接待活动等，使得公务接待费用明显下降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val="en-US" w:eastAsia="zh-CN"/>
        </w:rPr>
        <w:t>传媒中心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30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213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_GB2312" w:hAnsi="仿宋"/>
          <w:szCs w:val="32"/>
          <w:lang w:val="en-US" w:eastAsia="zh-CN"/>
        </w:rPr>
        <w:t>接待广告客户、外地单位业务指导和工作调研等公务往来支出</w:t>
      </w:r>
      <w:r>
        <w:rPr>
          <w:rFonts w:hint="eastAsia" w:ascii="仿宋_GB2312" w:hAnsi="仿宋"/>
          <w:szCs w:val="32"/>
        </w:rPr>
        <w:t>。经费使用严格贯彻党中央“八项规定”要求，严格执行《党政机关厉行节约反对浪费条例》、淮北市公务接待相关规定等。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25.03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14.97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37.43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val="en-US" w:eastAsia="zh-CN"/>
        </w:rPr>
        <w:t>我单位认真贯彻落实八项规定要求，厉行节约、严格控制支出，加强公务用车管理，使公务用车运行维护费较预算有所下降</w:t>
      </w:r>
      <w:r>
        <w:rPr>
          <w:rFonts w:hint="eastAsia" w:ascii="仿宋_GB2312" w:hAnsi="仿宋"/>
          <w:szCs w:val="32"/>
        </w:rPr>
        <w:t>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val="en-US" w:eastAsia="zh-CN"/>
        </w:rPr>
        <w:t>无变化</w:t>
      </w:r>
      <w:r>
        <w:rPr>
          <w:rFonts w:hint="eastAsia" w:ascii="仿宋_GB2312" w:hAnsi="仿宋"/>
          <w:szCs w:val="32"/>
        </w:rPr>
        <w:t>，</w:t>
      </w:r>
      <w:r>
        <w:rPr>
          <w:rFonts w:hint="eastAsia" w:ascii="仿宋_GB2312" w:hAnsi="仿宋"/>
          <w:szCs w:val="32"/>
          <w:lang w:val="en-US" w:eastAsia="zh-CN"/>
        </w:rPr>
        <w:t>无变化的原因是2021年没有安排公务用车购置费。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25.03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14.97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37.43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val="en-US" w:eastAsia="zh-CN"/>
        </w:rPr>
        <w:t>我单位认真贯彻落实八项规定要求，厉行节约、严格控制支出，加强公务用车管理，使公务用车运行维护费较预算有所下降</w:t>
      </w:r>
      <w:r>
        <w:rPr>
          <w:rFonts w:hint="eastAsia" w:ascii="仿宋_GB2312" w:hAnsi="仿宋"/>
          <w:szCs w:val="32"/>
        </w:rPr>
        <w:t>。公务用车运行维护费，包括车辆燃料费、维修费、过路过桥费、保险费等支出，</w:t>
      </w:r>
      <w:r>
        <w:rPr>
          <w:rFonts w:hint="eastAsia" w:ascii="仿宋_GB2312" w:hAnsi="仿宋"/>
          <w:szCs w:val="32"/>
          <w:lang w:val="en-US" w:eastAsia="zh-CN"/>
        </w:rPr>
        <w:t>主要用于记者采访、活动直播等。</w:t>
      </w:r>
      <w:r>
        <w:rPr>
          <w:rFonts w:hint="eastAsia" w:ascii="仿宋_GB2312" w:hAnsi="仿宋"/>
          <w:szCs w:val="32"/>
        </w:rPr>
        <w:t>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年12月31日，淮北市</w:t>
      </w:r>
      <w:r>
        <w:rPr>
          <w:rFonts w:hint="eastAsia" w:ascii="仿宋_GB2312" w:hAnsi="仿宋"/>
          <w:szCs w:val="32"/>
          <w:lang w:val="en-US" w:eastAsia="zh-CN"/>
        </w:rPr>
        <w:t>传媒中心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9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4OTMyYzkwOGFhNjY2ZTJlOWY5NjQ4ZDE1M2E0NGE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18242EF9"/>
    <w:rsid w:val="3E8F6861"/>
    <w:rsid w:val="5F30325B"/>
    <w:rsid w:val="672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973</Words>
  <Characters>1070</Characters>
  <Lines>8</Lines>
  <Paragraphs>2</Paragraphs>
  <TotalTime>7</TotalTime>
  <ScaleCrop>false</ScaleCrop>
  <LinksUpToDate>false</LinksUpToDate>
  <CharactersWithSpaces>1148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2020-09-14T08:17:00Z</cp:lastPrinted>
  <dcterms:modified xsi:type="dcterms:W3CDTF">2022-07-27T08:06:16Z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95B7D7A6868D44358BC8FEE951F652F5</vt:lpwstr>
  </property>
</Properties>
</file>